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D512" w14:textId="77777777" w:rsidR="007E77F1" w:rsidRDefault="007E77F1" w:rsidP="007E77F1">
      <w:pPr>
        <w:pStyle w:val="Header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ՀԱՇՎԵՏՎՈՒԹՅՈՒՆ</w:t>
      </w:r>
    </w:p>
    <w:p w14:paraId="1E99D5DA" w14:textId="77777777" w:rsidR="007E77F1" w:rsidRPr="007E77F1" w:rsidRDefault="007E77F1" w:rsidP="007E77F1">
      <w:pPr>
        <w:pStyle w:val="Header"/>
        <w:jc w:val="center"/>
        <w:rPr>
          <w:lang w:val="hy-AM"/>
        </w:rPr>
      </w:pPr>
      <w:r>
        <w:rPr>
          <w:rFonts w:ascii="GHEA Grapalat" w:hAnsi="GHEA Grapalat"/>
          <w:lang w:val="hy-AM"/>
        </w:rPr>
        <w:t>ՀԱՅԱՍՏԱՆԻ ՀԱՆՐԱՊԵՏՈՒԹՅԱՆ ՍՆՆԴԱՄԹԵՐՔԻ ԱՆՎՏԱՆԳՈՒԹՅԱՆ ՏԵՍՉԱԿԱՆ ՄԱՐՄՆԻ 2023 ԹՎԱԿԱՆԻ ԲՅՈՒՋԵԻ ԿԱՏԱՐՈՂԱԿԱՆԻ ՎԵՐԱԲԵՐՅԱԼ</w:t>
      </w:r>
    </w:p>
    <w:p w14:paraId="7CA495A8" w14:textId="510E5B32" w:rsidR="007E77F1" w:rsidRDefault="007E77F1" w:rsidP="006C532A">
      <w:pPr>
        <w:rPr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538"/>
        <w:tblW w:w="10730" w:type="dxa"/>
        <w:tblInd w:w="0" w:type="dxa"/>
        <w:tblLook w:val="04A0" w:firstRow="1" w:lastRow="0" w:firstColumn="1" w:lastColumn="0" w:noHBand="0" w:noVBand="1"/>
      </w:tblPr>
      <w:tblGrid>
        <w:gridCol w:w="2250"/>
        <w:gridCol w:w="60"/>
        <w:gridCol w:w="37"/>
        <w:gridCol w:w="38"/>
        <w:gridCol w:w="2295"/>
        <w:gridCol w:w="15"/>
        <w:gridCol w:w="15"/>
        <w:gridCol w:w="2325"/>
        <w:gridCol w:w="8"/>
        <w:gridCol w:w="7"/>
        <w:gridCol w:w="60"/>
        <w:gridCol w:w="15"/>
        <w:gridCol w:w="3605"/>
      </w:tblGrid>
      <w:tr w:rsidR="007E77F1" w:rsidRPr="007E77F1" w14:paraId="65DBF1E1" w14:textId="77777777" w:rsidTr="00904E71">
        <w:trPr>
          <w:trHeight w:val="262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0B90AB0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067B">
              <w:rPr>
                <w:rFonts w:ascii="GHEA Grapalat" w:hAnsi="GHEA Grapalat"/>
                <w:b/>
                <w:color w:val="000000"/>
                <w:lang w:val="hy-AM"/>
              </w:rPr>
              <w:t>11007</w:t>
            </w:r>
            <w:r w:rsidRPr="00DF067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միջոցառում</w:t>
            </w: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- </w:t>
            </w:r>
            <w:r w:rsidRPr="007E77F1">
              <w:rPr>
                <w:lang w:val="hy-AM"/>
              </w:rPr>
              <w:t xml:space="preserve"> </w:t>
            </w:r>
            <w:r w:rsidRPr="008204A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Սննդամթերքի անվտանգության բնագավառում վերահսկողության իրականացման ծառայություններ</w:t>
            </w:r>
          </w:p>
        </w:tc>
      </w:tr>
      <w:tr w:rsidR="007E77F1" w:rsidRPr="006C532A" w14:paraId="7565A9A2" w14:textId="77777777" w:rsidTr="00904E71">
        <w:trPr>
          <w:trHeight w:val="509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1DB2CD0" w14:textId="1D6AA37E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Պլան՝ </w:t>
            </w:r>
            <w:r w:rsidR="0027279F">
              <w:t xml:space="preserve">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</w:t>
            </w:r>
            <w:bookmarkStart w:id="0" w:name="_GoBack"/>
            <w:bookmarkEnd w:id="0"/>
            <w:r w:rsidR="0027279F" w:rsidRPr="0027279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ազ.դրամ</w:t>
            </w:r>
            <w:proofErr w:type="spellEnd"/>
            <w:r w:rsidR="0027279F" w:rsidRPr="0027279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0530CDE" w14:textId="371D265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D216A4D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5F7FB04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8204A7" w14:paraId="40C1E545" w14:textId="77777777" w:rsidTr="00904E71">
        <w:trPr>
          <w:trHeight w:val="1033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9C3E" w14:textId="77777777" w:rsidR="007E77F1" w:rsidRPr="007C4E25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7C4E25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1,715,545.7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E20C" w14:textId="77777777" w:rsidR="007E77F1" w:rsidRPr="007C4E25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7C4E25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1,698,449</w:t>
            </w:r>
            <w:r w:rsidRPr="007C4E25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7C4E25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64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2F0" w14:textId="77777777" w:rsidR="007E77F1" w:rsidRPr="006E7F9C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E7F9C">
              <w:rPr>
                <w:rFonts w:ascii="GHEA Grapalat" w:hAnsi="GHEA Grapalat" w:cs="Calibri"/>
                <w:b/>
                <w:bCs/>
                <w:color w:val="00000A"/>
                <w:sz w:val="20"/>
                <w:szCs w:val="20"/>
              </w:rPr>
              <w:t>99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D17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Տարբերությունը հիմնականում պայմանավորված է  գնումների ընթացակարգով նախատեսված մրցույթների արդյունքում առաջացած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տնտեսումով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, մասնավորապես այն հանգամանքով, որ Տեսչական մարմնի հաշվեկշռում հաշվառված Հայաստանի Հանրապետություն, Լոռու մարզ, Ախթալա համայնք, Ճոճկան գյուղ, Երկաթուղային փողոց, շենք 1 հասցեում գտնվող մասնաշենքի համար գազատարի կառուցման նպատակով  շինարարությունն իրականացվել է 88 %-ի կատարողականի չափով։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Պայմանագրի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գործողության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ժամկետը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երկարաձգվել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 xml:space="preserve"> է։</w:t>
            </w:r>
          </w:p>
        </w:tc>
      </w:tr>
      <w:tr w:rsidR="007E77F1" w:rsidRPr="008204A7" w14:paraId="3CDBD506" w14:textId="77777777" w:rsidTr="00904E71">
        <w:trPr>
          <w:trHeight w:val="524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98560B4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067B">
              <w:rPr>
                <w:rFonts w:ascii="GHEA Grapalat" w:hAnsi="GHEA Grapalat"/>
                <w:b/>
                <w:color w:val="000000"/>
                <w:lang w:val="hy-AM"/>
              </w:rPr>
              <w:t>11010</w:t>
            </w:r>
            <w:r w:rsidRPr="00DF067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միջոցառում-</w:t>
            </w: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04A7">
              <w:rPr>
                <w:lang w:val="hy-AM"/>
              </w:rPr>
              <w:t xml:space="preserve"> </w:t>
            </w:r>
            <w:r w:rsidRPr="008204A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Տեսչական վերահսկողության շրջանակում սննդամթերքի լաբորատոր հետազոտություն</w:t>
            </w:r>
          </w:p>
        </w:tc>
      </w:tr>
      <w:tr w:rsidR="007E77F1" w:rsidRPr="006C532A" w14:paraId="65A4F560" w14:textId="77777777" w:rsidTr="00904E71">
        <w:trPr>
          <w:trHeight w:val="509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88815C7" w14:textId="6D737340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Պլան՝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7B861E2" w14:textId="449721E8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7901F32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F09CA5B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294FC8" w14:paraId="4F7A773C" w14:textId="77777777" w:rsidTr="00904E71">
        <w:trPr>
          <w:trHeight w:val="1048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882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41,972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1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487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37,087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1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CD0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88,36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560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Տարբերության պատճառը հանդիսանում է այն հանգամանքը, որ նախատեսվել էր իրականացնել Ամանորին ընդառաջ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վերահսկություն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և թունավորումների արձանագրման դեպքում համապատասխան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նմուշառումներ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, սակայն Ամանորյա վերահսկողության շրջանակներում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նմուշառում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չի իրականացվել, այլ ստուգվել է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մակնշման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համապատասխանությանը և անվտանգությունը հավաստող փաստաթղթերի առկայությունը, իսկ թունավորումների մասով՝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դեկտենմբեր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ամսին փաստացի գրանցվել է</w:t>
            </w:r>
            <w:r w:rsidRPr="00472B59">
              <w:rPr>
                <w:rFonts w:cs="Calibri"/>
                <w:color w:val="00000A"/>
                <w:sz w:val="20"/>
                <w:szCs w:val="20"/>
                <w:lang w:val="hy-AM"/>
              </w:rPr>
              <w:t> 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1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թունավորման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դեպք։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Միաժամանակ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հայտնում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եմ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,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որ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հաշվի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առնելով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նախորդ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տարիների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փորձը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նախատեսվել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է</w:t>
            </w: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2B59">
              <w:rPr>
                <w:rFonts w:ascii="GHEA Grapalat" w:hAnsi="GHEA Grapalat" w:cs="GHEA Grapalat"/>
                <w:color w:val="00000A"/>
                <w:sz w:val="20"/>
                <w:szCs w:val="20"/>
                <w:lang w:val="hy-AM"/>
              </w:rPr>
              <w:t>նմուշառել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30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lastRenderedPageBreak/>
              <w:t>սիգի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նմուշառում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(«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Առգրաված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սիգի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խմբաքանակը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անասնաբուժասանիտարական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փորձաքննության ենթարկում»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միջոցառwum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)՝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անասնաբուժասանիտարական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փորձաքննության նպատակով, սակայն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նմուշառվել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է 22, քանի որ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բնապապհպանության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տեսչական մարմնից տեղեկացվել է այդ քանակի դեպքերի մասով։</w:t>
            </w:r>
          </w:p>
        </w:tc>
      </w:tr>
      <w:tr w:rsidR="007E77F1" w:rsidRPr="00294FC8" w14:paraId="4BB2D55C" w14:textId="77777777" w:rsidTr="00904E71">
        <w:trPr>
          <w:trHeight w:val="509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83D1DF4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B62FF">
              <w:rPr>
                <w:rFonts w:ascii="GHEA Grapalat" w:hAnsi="GHEA Grapalat"/>
                <w:b/>
                <w:color w:val="00000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b/>
                <w:color w:val="000000"/>
                <w:lang w:val="hy-AM"/>
              </w:rPr>
              <w:t>0</w:t>
            </w:r>
            <w:r w:rsidRPr="00DF067B">
              <w:rPr>
                <w:rFonts w:ascii="GHEA Grapalat" w:hAnsi="GHEA Grapalat"/>
                <w:b/>
                <w:color w:val="000000"/>
                <w:lang w:val="hy-AM"/>
              </w:rPr>
              <w:t xml:space="preserve">11 </w:t>
            </w:r>
            <w:r w:rsidRPr="00DF067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միջոցառում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204A7">
              <w:rPr>
                <w:lang w:val="hy-AM"/>
              </w:rPr>
              <w:t xml:space="preserve"> </w:t>
            </w:r>
            <w:r w:rsidRPr="008204A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Գյուղատնտեսական կենդանիների հիվանդությունների, կենդանական ծագում ունեցող հումքի և նյութի վերահսկողության իրականացում՛ լաբորատոր փորձարկումների միջոցով</w:t>
            </w:r>
          </w:p>
        </w:tc>
      </w:tr>
      <w:tr w:rsidR="007E77F1" w:rsidRPr="006C532A" w14:paraId="64DAA17C" w14:textId="77777777" w:rsidTr="00904E71">
        <w:trPr>
          <w:trHeight w:val="524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6AFFB59" w14:textId="18DDBCA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Պլան՝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84A3F67" w14:textId="0FFF82D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36F237D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9B160C8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294FC8" w14:paraId="02CA4397" w14:textId="77777777" w:rsidTr="00904E71">
        <w:trPr>
          <w:trHeight w:val="2591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012B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326,223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0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068" w14:textId="77777777" w:rsidR="007E77F1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297,57</w:t>
            </w:r>
            <w:r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5</w:t>
            </w:r>
            <w:r w:rsidRPr="00294FC8">
              <w:rPr>
                <w:rFonts w:ascii="GHEA Grapalat" w:hAnsi="GHEA Grapalat" w:hint="eastAsia"/>
                <w:b/>
                <w:bCs/>
                <w:iCs/>
                <w:color w:val="000000"/>
                <w:lang w:val="hy-AM"/>
              </w:rPr>
              <w:t>․</w:t>
            </w:r>
            <w:r w:rsidRPr="00294FC8">
              <w:rPr>
                <w:rFonts w:ascii="GHEA Grapalat" w:hAnsi="GHEA Grapalat" w:hint="eastAsia"/>
                <w:b/>
                <w:bCs/>
                <w:iCs/>
                <w:color w:val="000000"/>
                <w:lang w:val="hy-AM"/>
              </w:rPr>
              <w:t>6</w:t>
            </w:r>
          </w:p>
          <w:p w14:paraId="4FE7D20D" w14:textId="77777777" w:rsidR="007E77F1" w:rsidRPr="00294FC8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89F" w14:textId="77777777" w:rsidR="007E77F1" w:rsidRPr="00E43CF1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43CF1">
              <w:rPr>
                <w:rFonts w:ascii="GHEA Grapalat" w:hAnsi="GHEA Grapalat" w:cs="Calibri"/>
                <w:b/>
                <w:bCs/>
                <w:color w:val="00000A"/>
                <w:sz w:val="20"/>
                <w:szCs w:val="20"/>
              </w:rPr>
              <w:t>91.22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4D1" w14:textId="77777777" w:rsidR="007E77F1" w:rsidRPr="00472B59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Նշված տարբերությունը պայմանավորված է "ԳԾԿ"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ՊՈԱԿի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կողմից պետ պատվերի շրջանակում իրականացվող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հակաանասնահամաճարակային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միջոցառումների կատարման պլանի փոփոխությամբ, ինչը առնչվում է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հարևան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երկրներում դաբաղի նոր էկզոտիկ SAT 2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շտամով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պայմանավորված բռնկումների դեմ կանխարգելիչ միջոցառումների իրականացման հետ։</w:t>
            </w:r>
          </w:p>
        </w:tc>
      </w:tr>
      <w:tr w:rsidR="007E77F1" w:rsidRPr="00294FC8" w14:paraId="36F76A31" w14:textId="77777777" w:rsidTr="00904E71">
        <w:trPr>
          <w:trHeight w:val="509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48FAD48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067B">
              <w:rPr>
                <w:rFonts w:ascii="GHEA Grapalat" w:hAnsi="GHEA Grapalat"/>
                <w:b/>
                <w:color w:val="000000"/>
                <w:lang w:val="hy-AM"/>
              </w:rPr>
              <w:t xml:space="preserve">11012 </w:t>
            </w:r>
            <w:r w:rsidRPr="00DF067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միջոցառում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204A7">
              <w:rPr>
                <w:lang w:val="hy-AM"/>
              </w:rPr>
              <w:t xml:space="preserve"> </w:t>
            </w:r>
            <w:r w:rsidRPr="00435803">
              <w:rPr>
                <w:lang w:val="hy-AM"/>
              </w:rPr>
              <w:t xml:space="preserve"> </w:t>
            </w:r>
            <w:r w:rsidRPr="0043580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Դաբաղ հիվանդության դեմ </w:t>
            </w:r>
            <w:proofErr w:type="spellStart"/>
            <w:r w:rsidRPr="0043580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պատվաստումների</w:t>
            </w:r>
            <w:proofErr w:type="spellEnd"/>
            <w:r w:rsidRPr="0043580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իրականացման վերահսկողություն</w:t>
            </w:r>
          </w:p>
        </w:tc>
      </w:tr>
      <w:tr w:rsidR="007E77F1" w:rsidRPr="008204A7" w14:paraId="2B369DD8" w14:textId="77777777" w:rsidTr="00904E71">
        <w:trPr>
          <w:trHeight w:val="524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CB1ABC6" w14:textId="56944F4C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Պլան՝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71799D4" w14:textId="7A1A8B44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F753E1F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FDCF884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8204A7" w14:paraId="65718DD5" w14:textId="77777777" w:rsidTr="00904E71">
        <w:trPr>
          <w:trHeight w:val="524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242A7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highlight w:val="yellow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20,260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4030C" w14:textId="77777777" w:rsidR="007E77F1" w:rsidRPr="00E43CF1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E43CF1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20,260</w:t>
            </w:r>
            <w:r w:rsidRPr="00E43CF1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E43CF1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0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598EF" w14:textId="77777777" w:rsidR="007E77F1" w:rsidRPr="00E43CF1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43CF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8DDCA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</w:p>
        </w:tc>
      </w:tr>
      <w:tr w:rsidR="007E77F1" w:rsidRPr="008204A7" w14:paraId="536EFB9C" w14:textId="77777777" w:rsidTr="00904E71">
        <w:trPr>
          <w:trHeight w:val="524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05B2388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DF067B">
              <w:rPr>
                <w:rFonts w:ascii="GHEA Grapalat" w:hAnsi="GHEA Grapalat"/>
                <w:b/>
                <w:color w:val="000000"/>
                <w:lang w:val="hy-AM"/>
              </w:rPr>
              <w:t xml:space="preserve">11013 </w:t>
            </w:r>
            <w:r w:rsidRPr="00DF067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միջոցառում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204A7">
              <w:rPr>
                <w:lang w:val="hy-AM"/>
              </w:rPr>
              <w:t xml:space="preserve"> </w:t>
            </w:r>
            <w:r w:rsidRPr="00435803">
              <w:rPr>
                <w:lang w:val="hy-AM"/>
              </w:rPr>
              <w:t xml:space="preserve">  </w:t>
            </w:r>
            <w:r w:rsidRPr="0043580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Գյուղատնտեսական մշակաբույսերի և բույսերի պաշտպանության միջոցների վերահսկողություն՝ լաբորատոր փորձարկումների միջոցով</w:t>
            </w:r>
          </w:p>
        </w:tc>
      </w:tr>
      <w:tr w:rsidR="007E77F1" w:rsidRPr="008204A7" w14:paraId="14B928A3" w14:textId="77777777" w:rsidTr="00904E71">
        <w:trPr>
          <w:trHeight w:val="524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3B77C64" w14:textId="11F85499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Պլան՝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12BF7AD" w14:textId="6006D50F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EC9582D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489641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8204A7" w14:paraId="05BECB1A" w14:textId="77777777" w:rsidTr="00904E71">
        <w:trPr>
          <w:trHeight w:val="524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B3C8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highlight w:val="yellow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27,810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0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CCD5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highlight w:val="yellow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26,186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87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FE4AA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94,16</w:t>
            </w:r>
          </w:p>
          <w:p w14:paraId="6FB42D10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1C0D0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2023 թվականին ՀՀ ներկրված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պեստիցիդների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մեծ մասը ժամանակին ներմուծման թույլտվություն չեն ստացել,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շուջ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8 ամիս գտնվել են մաքսային պահեստներում և չեն բաշխվել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վաճառակետերին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, որտեղից պլանավորված էր կատարել </w:t>
            </w:r>
            <w:proofErr w:type="spellStart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>նմուշառում</w:t>
            </w:r>
            <w:proofErr w:type="spellEnd"/>
            <w:r w:rsidRPr="00472B59">
              <w:rPr>
                <w:rFonts w:ascii="GHEA Grapalat" w:hAnsi="GHEA Grapalat" w:cs="Calibri"/>
                <w:color w:val="00000A"/>
                <w:sz w:val="20"/>
                <w:szCs w:val="20"/>
                <w:lang w:val="hy-AM"/>
              </w:rPr>
              <w:t xml:space="preserve"> և ներկայացնել լաբորատոր փորձաքննության։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Տարբերությունը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պայմանավորված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 xml:space="preserve"> է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վերոնշյալ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հանգամանքով</w:t>
            </w:r>
            <w:proofErr w:type="spellEnd"/>
            <w:r w:rsidRPr="00EA7B88">
              <w:rPr>
                <w:rFonts w:ascii="GHEA Grapalat" w:hAnsi="GHEA Grapalat" w:cs="Calibri"/>
                <w:color w:val="00000A"/>
                <w:sz w:val="20"/>
                <w:szCs w:val="20"/>
              </w:rPr>
              <w:t>։</w:t>
            </w:r>
          </w:p>
        </w:tc>
      </w:tr>
      <w:tr w:rsidR="007E77F1" w:rsidRPr="008204A7" w14:paraId="381DE54F" w14:textId="77777777" w:rsidTr="00904E71">
        <w:trPr>
          <w:trHeight w:val="524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3824857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DF067B">
              <w:rPr>
                <w:rFonts w:ascii="GHEA Grapalat" w:hAnsi="GHEA Grapalat"/>
                <w:b/>
                <w:color w:val="000000"/>
                <w:lang w:val="hy-AM"/>
              </w:rPr>
              <w:t xml:space="preserve">11014 </w:t>
            </w:r>
            <w:r w:rsidRPr="00DF067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միջոցառում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204A7">
              <w:rPr>
                <w:lang w:val="hy-AM"/>
              </w:rPr>
              <w:t xml:space="preserve"> </w:t>
            </w:r>
            <w:r w:rsidRPr="00435803">
              <w:rPr>
                <w:lang w:val="hy-AM"/>
              </w:rPr>
              <w:t xml:space="preserve">  </w:t>
            </w:r>
            <w:r w:rsidRPr="0043580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Կենդանական ծագման մթերքում մնացորդային նյութերի վերահսկողություն</w:t>
            </w:r>
          </w:p>
        </w:tc>
      </w:tr>
      <w:tr w:rsidR="007E77F1" w:rsidRPr="008204A7" w14:paraId="27BD3E2B" w14:textId="77777777" w:rsidTr="00904E71">
        <w:trPr>
          <w:trHeight w:val="52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F2C7E9" w14:textId="09B7313F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 xml:space="preserve">Պլան՝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5EC2909" w14:textId="2BF60926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FEF0D9F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0EA4DF3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8204A7" w14:paraId="3E70FA36" w14:textId="77777777" w:rsidTr="00904E71">
        <w:trPr>
          <w:trHeight w:val="52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6B7C3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highlight w:val="yellow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55,825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0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479E5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highlight w:val="yellow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55,825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0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54006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E43CF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60D82" w14:textId="77777777" w:rsidR="007E77F1" w:rsidRPr="008204A7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</w:p>
        </w:tc>
      </w:tr>
      <w:tr w:rsidR="007E77F1" w:rsidRPr="008204A7" w14:paraId="00C68833" w14:textId="77777777" w:rsidTr="00904E71">
        <w:trPr>
          <w:trHeight w:val="524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F3BB61F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C528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31006 միջոցառում</w:t>
            </w: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r w:rsidRPr="008204A7">
              <w:rPr>
                <w:lang w:val="hy-AM"/>
              </w:rPr>
              <w:t xml:space="preserve"> </w:t>
            </w:r>
            <w:r w:rsidRPr="00A87520">
              <w:rPr>
                <w:lang w:val="hy-AM"/>
              </w:rPr>
              <w:t xml:space="preserve"> </w:t>
            </w:r>
            <w:r w:rsidRPr="00A875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Սննդամթերքի անվտանգության տեսչական մարմնի  տեխնիկական հագեցվածության բարելավում</w:t>
            </w:r>
          </w:p>
        </w:tc>
      </w:tr>
      <w:tr w:rsidR="007E77F1" w:rsidRPr="006C532A" w14:paraId="52E8DC73" w14:textId="77777777" w:rsidTr="00904E71">
        <w:trPr>
          <w:trHeight w:val="509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B63C433" w14:textId="0DE96310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Պլան՝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D6AB0CC" w14:textId="4332A8FB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10D4001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45D1B31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6C532A" w14:paraId="3611C106" w14:textId="77777777" w:rsidTr="00904E71">
        <w:trPr>
          <w:trHeight w:val="524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03B7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64,326.3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874" w14:textId="77777777" w:rsidR="007E77F1" w:rsidRPr="000C4506" w:rsidRDefault="007E77F1" w:rsidP="00904E71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64,326</w:t>
            </w:r>
            <w:r w:rsidRPr="000C4506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lang w:val="hy-AM"/>
              </w:rPr>
              <w:t>․</w:t>
            </w:r>
            <w:r w:rsidRPr="000C4506">
              <w:rPr>
                <w:rFonts w:ascii="Cambria Math" w:hAnsi="Cambria Math" w:cs="Cambria Math"/>
                <w:b/>
                <w:bCs/>
                <w:iCs/>
                <w:color w:val="000000"/>
                <w:lang w:val="hy-AM"/>
              </w:rPr>
              <w:t xml:space="preserve"> </w:t>
            </w:r>
            <w:r w:rsidRPr="000C4506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2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0CDD" w14:textId="77777777" w:rsidR="007E77F1" w:rsidRPr="00E43CF1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43CF1">
              <w:rPr>
                <w:rFonts w:ascii="GHEA Grapalat" w:hAnsi="GHEA Grapalat" w:cs="Calibri"/>
                <w:b/>
                <w:bCs/>
                <w:color w:val="00000A"/>
                <w:sz w:val="20"/>
                <w:szCs w:val="20"/>
              </w:rPr>
              <w:t>99,99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95D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7E77F1" w:rsidRPr="006C532A" w14:paraId="05AC9501" w14:textId="77777777" w:rsidTr="00904E71">
        <w:trPr>
          <w:trHeight w:val="247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6226CDA8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Ընդհանուր</w:t>
            </w:r>
          </w:p>
        </w:tc>
      </w:tr>
      <w:tr w:rsidR="007E77F1" w:rsidRPr="006C532A" w14:paraId="152DCE13" w14:textId="77777777" w:rsidTr="00904E71">
        <w:trPr>
          <w:trHeight w:val="524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FB37" w14:textId="78BB934A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Պլան՝ </w:t>
            </w:r>
            <w:proofErr w:type="spellStart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3B21" w14:textId="7BB43064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Փաստացի </w:t>
            </w:r>
            <w:proofErr w:type="spellStart"/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ծախսը՝</w:t>
            </w:r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Հազ.դրամ</w:t>
            </w:r>
            <w:proofErr w:type="spellEnd"/>
            <w:r w:rsidR="00807B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4C23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Կատարողական՝ տոկոս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AAD0" w14:textId="77777777" w:rsidR="007E77F1" w:rsidRPr="006C532A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C532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Հիմնավորում</w:t>
            </w:r>
          </w:p>
        </w:tc>
      </w:tr>
      <w:tr w:rsidR="007E77F1" w:rsidRPr="00294FC8" w14:paraId="02304FF6" w14:textId="77777777" w:rsidTr="00904E71">
        <w:trPr>
          <w:trHeight w:val="180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095" w14:textId="77777777" w:rsidR="007E77F1" w:rsidRPr="000B7BA4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B7BA4">
              <w:rPr>
                <w:rFonts w:ascii="GHEA Grapalat" w:eastAsia="MS Mincho" w:hAnsi="GHEA Grapalat" w:cs="MS Mincho"/>
                <w:b/>
                <w:bCs/>
                <w:color w:val="000000" w:themeColor="text1"/>
                <w:sz w:val="20"/>
                <w:szCs w:val="20"/>
                <w:lang w:val="hy-AM"/>
              </w:rPr>
              <w:t>2,251,962</w:t>
            </w:r>
            <w:r w:rsidRPr="000B7BA4">
              <w:rPr>
                <w:rFonts w:ascii="Cambria Math" w:eastAsia="MS Mincho" w:hAnsi="Cambria Math" w:cs="Cambria Math"/>
                <w:b/>
                <w:bCs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7BA4">
              <w:rPr>
                <w:rFonts w:ascii="GHEA Grapalat" w:eastAsia="MS Mincho" w:hAnsi="GHEA Grapalat" w:cs="MS Mincho"/>
                <w:b/>
                <w:bCs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803" w14:textId="77777777" w:rsidR="007E77F1" w:rsidRPr="000B7BA4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B7BA4">
              <w:rPr>
                <w:rFonts w:ascii="GHEA Grapalat" w:eastAsia="MS Mincho" w:hAnsi="GHEA Grapalat" w:cs="MS Mincho"/>
                <w:b/>
                <w:bCs/>
                <w:color w:val="000000" w:themeColor="text1"/>
                <w:sz w:val="20"/>
                <w:szCs w:val="20"/>
                <w:lang w:val="hy-AM"/>
              </w:rPr>
              <w:t>2,199,730</w:t>
            </w:r>
            <w:r w:rsidRPr="000B7BA4">
              <w:rPr>
                <w:rFonts w:ascii="Cambria Math" w:eastAsia="MS Mincho" w:hAnsi="Cambria Math" w:cs="Cambria Math"/>
                <w:b/>
                <w:bCs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7BA4">
              <w:rPr>
                <w:rFonts w:ascii="GHEA Grapalat" w:eastAsia="MS Mincho" w:hAnsi="GHEA Grapalat" w:cs="MS Mincho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AA8" w14:textId="77777777" w:rsidR="007E77F1" w:rsidRPr="000B7BA4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97,68</w:t>
            </w:r>
          </w:p>
          <w:p w14:paraId="6C396AA0" w14:textId="77777777" w:rsidR="007E77F1" w:rsidRPr="000B7BA4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7608" w14:textId="77777777" w:rsidR="007E77F1" w:rsidRPr="000B7BA4" w:rsidRDefault="007E77F1" w:rsidP="00904E71">
            <w:pPr>
              <w:jc w:val="both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0B7BA4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>Հիմնական թերակատարված միջոցառումը գյուղատնտեսական կենդանիների հիվանդությունների, կենդանական ծագում ունեցող հումքի և նյութի վերահսկողության իրականացումն է լաբորատոր փորձարկումների միջոցով</w:t>
            </w:r>
            <w:r w:rsidRPr="000B7BA4">
              <w:rPr>
                <w:rFonts w:ascii="Cambria Math" w:eastAsia="MS Mincho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7BA4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 xml:space="preserve"> արդյունքում՝ բյուջեով հատկացվել է 326,223</w:t>
            </w:r>
            <w:r w:rsidRPr="000B7BA4">
              <w:rPr>
                <w:rFonts w:ascii="Cambria Math" w:eastAsia="MS Mincho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7BA4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>0 դրամ, ծախսվել է՝ 297,597</w:t>
            </w:r>
            <w:r w:rsidRPr="000B7BA4">
              <w:rPr>
                <w:rFonts w:ascii="Cambria Math" w:eastAsia="MS Mincho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7BA4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 xml:space="preserve">5։ </w:t>
            </w:r>
          </w:p>
          <w:p w14:paraId="6608FF20" w14:textId="77777777" w:rsidR="007E77F1" w:rsidRPr="000B7BA4" w:rsidRDefault="007E77F1" w:rsidP="00904E71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</w:tbl>
    <w:p w14:paraId="2ECD6F19" w14:textId="77777777" w:rsidR="007E77F1" w:rsidRPr="006C532A" w:rsidRDefault="007E77F1" w:rsidP="006C532A">
      <w:pPr>
        <w:rPr>
          <w:lang w:val="hy-AM"/>
        </w:rPr>
      </w:pPr>
    </w:p>
    <w:sectPr w:rsidR="007E77F1" w:rsidRPr="006C5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955E" w14:textId="77777777" w:rsidR="001420F4" w:rsidRDefault="001420F4" w:rsidP="00294FC8">
      <w:pPr>
        <w:spacing w:after="0" w:line="240" w:lineRule="auto"/>
      </w:pPr>
      <w:r>
        <w:separator/>
      </w:r>
    </w:p>
  </w:endnote>
  <w:endnote w:type="continuationSeparator" w:id="0">
    <w:p w14:paraId="74E73ECB" w14:textId="77777777" w:rsidR="001420F4" w:rsidRDefault="001420F4" w:rsidP="0029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A587" w14:textId="77777777" w:rsidR="001420F4" w:rsidRDefault="001420F4" w:rsidP="00294FC8">
      <w:pPr>
        <w:spacing w:after="0" w:line="240" w:lineRule="auto"/>
      </w:pPr>
      <w:r>
        <w:separator/>
      </w:r>
    </w:p>
  </w:footnote>
  <w:footnote w:type="continuationSeparator" w:id="0">
    <w:p w14:paraId="3DFEE452" w14:textId="77777777" w:rsidR="001420F4" w:rsidRDefault="001420F4" w:rsidP="0029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2A"/>
    <w:rsid w:val="000B7BA4"/>
    <w:rsid w:val="000C4506"/>
    <w:rsid w:val="000F1EA2"/>
    <w:rsid w:val="001420F4"/>
    <w:rsid w:val="0027279F"/>
    <w:rsid w:val="00294FC8"/>
    <w:rsid w:val="002F3D81"/>
    <w:rsid w:val="00435803"/>
    <w:rsid w:val="00472B59"/>
    <w:rsid w:val="00505CB1"/>
    <w:rsid w:val="00573FF7"/>
    <w:rsid w:val="006C532A"/>
    <w:rsid w:val="006E7F9C"/>
    <w:rsid w:val="007A0FB4"/>
    <w:rsid w:val="007C4E25"/>
    <w:rsid w:val="007E77F1"/>
    <w:rsid w:val="00807B3B"/>
    <w:rsid w:val="008204A7"/>
    <w:rsid w:val="00A87520"/>
    <w:rsid w:val="00AA60B1"/>
    <w:rsid w:val="00AD062A"/>
    <w:rsid w:val="00BA1C9B"/>
    <w:rsid w:val="00C6585A"/>
    <w:rsid w:val="00C8587E"/>
    <w:rsid w:val="00DF067B"/>
    <w:rsid w:val="00E43CF1"/>
    <w:rsid w:val="00EB555D"/>
    <w:rsid w:val="00E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0113"/>
  <w15:chartTrackingRefBased/>
  <w15:docId w15:val="{243E1A7C-FFD6-444B-87B3-FE0E283F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2A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C8"/>
  </w:style>
  <w:style w:type="paragraph" w:styleId="Footer">
    <w:name w:val="footer"/>
    <w:basedOn w:val="Normal"/>
    <w:link w:val="FooterChar"/>
    <w:uiPriority w:val="99"/>
    <w:unhideWhenUsed/>
    <w:rsid w:val="0029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Araks Karapetyan</dc:creator>
  <cp:keywords/>
  <dc:description/>
  <cp:lastModifiedBy>Gayane Nersisyan</cp:lastModifiedBy>
  <cp:revision>2</cp:revision>
  <dcterms:created xsi:type="dcterms:W3CDTF">2024-03-20T10:26:00Z</dcterms:created>
  <dcterms:modified xsi:type="dcterms:W3CDTF">2024-03-20T10:26:00Z</dcterms:modified>
</cp:coreProperties>
</file>